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8A" w:rsidRDefault="00C5395F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line="234" w:lineRule="auto"/>
        <w:ind w:left="0"/>
        <w:rPr>
          <w:rFonts w:ascii="Garamond" w:eastAsia="Garamond" w:hAnsi="Garamond" w:cs="Garamond"/>
        </w:rPr>
      </w:pPr>
      <w:bookmarkStart w:id="0" w:name="_89sglsr3cxfd" w:colFirst="0" w:colLast="0"/>
      <w:bookmarkStart w:id="1" w:name="_GoBack"/>
      <w:bookmarkEnd w:id="0"/>
      <w:bookmarkEnd w:id="1"/>
      <w:r>
        <w:rPr>
          <w:rFonts w:ascii="Garamond" w:eastAsia="Garamond" w:hAnsi="Garamond" w:cs="Garamond"/>
          <w:sz w:val="39"/>
          <w:szCs w:val="39"/>
          <w:highlight w:val="white"/>
        </w:rPr>
        <w:t xml:space="preserve">Dr. </w:t>
      </w:r>
      <w:proofErr w:type="spellStart"/>
      <w:r>
        <w:rPr>
          <w:rFonts w:ascii="Garamond" w:eastAsia="Garamond" w:hAnsi="Garamond" w:cs="Garamond"/>
          <w:sz w:val="39"/>
          <w:szCs w:val="39"/>
          <w:highlight w:val="white"/>
        </w:rPr>
        <w:t>Katrenna</w:t>
      </w:r>
      <w:proofErr w:type="spellEnd"/>
      <w:r>
        <w:rPr>
          <w:rFonts w:ascii="Garamond" w:eastAsia="Garamond" w:hAnsi="Garamond" w:cs="Garamond"/>
          <w:sz w:val="39"/>
          <w:szCs w:val="39"/>
          <w:highlight w:val="white"/>
        </w:rPr>
        <w:t xml:space="preserve"> Rich</w:t>
      </w:r>
    </w:p>
    <w:p w:rsidR="00503E8A" w:rsidRDefault="00C5395F">
      <w:pPr>
        <w:pStyle w:val="Title"/>
        <w:pBdr>
          <w:top w:val="nil"/>
          <w:left w:val="nil"/>
          <w:bottom w:val="nil"/>
          <w:right w:val="nil"/>
          <w:between w:val="nil"/>
        </w:pBdr>
        <w:spacing w:line="327" w:lineRule="auto"/>
        <w:ind w:firstLine="0"/>
        <w:rPr>
          <w:rFonts w:ascii="Garamond" w:eastAsia="Garamond" w:hAnsi="Garamond" w:cs="Garamond"/>
          <w:b/>
          <w:color w:val="333333"/>
          <w:sz w:val="24"/>
          <w:szCs w:val="24"/>
          <w:highlight w:val="white"/>
        </w:rPr>
      </w:pPr>
      <w:proofErr w:type="spellStart"/>
      <w:r>
        <w:rPr>
          <w:rFonts w:ascii="Garamond" w:eastAsia="Garamond" w:hAnsi="Garamond" w:cs="Garamond"/>
          <w:b/>
          <w:color w:val="333333"/>
          <w:sz w:val="24"/>
          <w:szCs w:val="24"/>
          <w:highlight w:val="white"/>
        </w:rPr>
        <w:t>SandHoke</w:t>
      </w:r>
      <w:proofErr w:type="spellEnd"/>
      <w:r>
        <w:rPr>
          <w:rFonts w:ascii="Garamond" w:eastAsia="Garamond" w:hAnsi="Garamond" w:cs="Garamond"/>
          <w:b/>
          <w:color w:val="333333"/>
          <w:sz w:val="24"/>
          <w:szCs w:val="24"/>
          <w:highlight w:val="white"/>
        </w:rPr>
        <w:t xml:space="preserve"> Early College HS</w:t>
      </w:r>
    </w:p>
    <w:p w:rsidR="00503E8A" w:rsidRDefault="00C5395F">
      <w:pPr>
        <w:pStyle w:val="Title"/>
        <w:pBdr>
          <w:top w:val="nil"/>
          <w:left w:val="nil"/>
          <w:bottom w:val="nil"/>
          <w:right w:val="nil"/>
          <w:between w:val="nil"/>
        </w:pBdr>
        <w:spacing w:line="255" w:lineRule="auto"/>
        <w:ind w:firstLine="0"/>
        <w:rPr>
          <w:rFonts w:ascii="Garamond" w:eastAsia="Garamond" w:hAnsi="Garamond" w:cs="Garamond"/>
          <w:b/>
          <w:sz w:val="20"/>
          <w:szCs w:val="20"/>
          <w:highlight w:val="white"/>
        </w:rPr>
      </w:pPr>
      <w:r>
        <w:rPr>
          <w:rFonts w:ascii="Garamond" w:eastAsia="Garamond" w:hAnsi="Garamond" w:cs="Garamond"/>
          <w:b/>
          <w:sz w:val="20"/>
          <w:szCs w:val="20"/>
          <w:highlight w:val="white"/>
        </w:rPr>
        <w:t>Raeford, North Carolina</w:t>
      </w:r>
    </w:p>
    <w:p w:rsidR="00503E8A" w:rsidRDefault="00C5395F">
      <w:pPr>
        <w:rPr>
          <w:rFonts w:ascii="Garamond" w:eastAsia="Garamond" w:hAnsi="Garamond" w:cs="Garamond"/>
          <w:b/>
          <w:sz w:val="20"/>
          <w:szCs w:val="20"/>
          <w:highlight w:val="white"/>
        </w:rPr>
      </w:pPr>
      <w:r>
        <w:rPr>
          <w:rFonts w:ascii="Garamond" w:eastAsia="Garamond" w:hAnsi="Garamond" w:cs="Garamond"/>
          <w:b/>
          <w:sz w:val="20"/>
          <w:szCs w:val="20"/>
          <w:highlight w:val="white"/>
        </w:rPr>
        <w:t xml:space="preserve">Email: katrenna.rich@hcs.k12.nc.us </w:t>
      </w:r>
    </w:p>
    <w:p w:rsidR="00503E8A" w:rsidRDefault="00C5395F">
      <w:pPr>
        <w:pStyle w:val="Title"/>
        <w:pBdr>
          <w:top w:val="nil"/>
          <w:left w:val="nil"/>
          <w:bottom w:val="nil"/>
          <w:right w:val="nil"/>
          <w:between w:val="nil"/>
        </w:pBdr>
        <w:spacing w:line="255" w:lineRule="auto"/>
        <w:ind w:firstLine="0"/>
      </w:pPr>
      <w:bookmarkStart w:id="2" w:name="_mbjsiz6n6jlo" w:colFirst="0" w:colLast="0"/>
      <w:bookmarkEnd w:id="2"/>
      <w:r>
        <w:rPr>
          <w:noProof/>
          <w:sz w:val="24"/>
          <w:szCs w:val="24"/>
          <w:lang w:val="en-US"/>
        </w:rPr>
        <w:drawing>
          <wp:inline distT="114300" distB="114300" distL="114300" distR="114300">
            <wp:extent cx="5943600" cy="38100"/>
            <wp:effectExtent l="0" t="0" r="0" b="0"/>
            <wp:docPr id="1" name="image2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orizontal lin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3E8A" w:rsidRDefault="00C5395F">
      <w:pP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3100388" cy="3100388"/>
            <wp:effectExtent l="0" t="0" r="0" b="0"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0388" cy="3100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3E8A" w:rsidRDefault="00C5395F">
      <w:r>
        <w:t>My name is Dr. Rich. I offer 29 years of experience as an educator. I have been a teacher, assistant principal, and principal. I have had the luxury of working at two other Early Colleges (one in Cumberland County and the other in Edgecombe County) prior t</w:t>
      </w:r>
      <w:r>
        <w:t xml:space="preserve">o coming to </w:t>
      </w:r>
      <w:proofErr w:type="spellStart"/>
      <w:r>
        <w:t>Sandhoke</w:t>
      </w:r>
      <w:proofErr w:type="spellEnd"/>
      <w:r>
        <w:t xml:space="preserve"> Early College.  </w:t>
      </w:r>
    </w:p>
    <w:p w:rsidR="00503E8A" w:rsidRDefault="00C5395F">
      <w:r>
        <w:t>My educational philosophy is somewhat eclectic because it is a strong mixture of two educational philosophies, with evidence of other philosophical tenets that I have adopted. A majority of my educational philosophy te</w:t>
      </w:r>
      <w:r>
        <w:t>nds to lend itself toward Progressivism, but I also have a firm foundation in Pragmatism.</w:t>
      </w:r>
    </w:p>
    <w:p w:rsidR="00503E8A" w:rsidRDefault="00C5395F">
      <w:r>
        <w:t>I believe the purpose of education is to produce prepared students to become practical in their personal and professional lives by positively connecting to society as</w:t>
      </w:r>
      <w:r>
        <w:t xml:space="preserve"> well as pursuing </w:t>
      </w:r>
      <w:r>
        <w:lastRenderedPageBreak/>
        <w:t>personal growth development as they mature. In doing so, students learn to think rationally so that they may become intelligent, contributing members of society.</w:t>
      </w:r>
    </w:p>
    <w:p w:rsidR="00503E8A" w:rsidRDefault="00C5395F">
      <w:r>
        <w:t>I love teaching and learning; therefore, I believe strongly in my calling to</w:t>
      </w:r>
      <w:r>
        <w:t xml:space="preserve"> help change tomorrow by helping the generation of today! Furthermore, I believe strongly in the African proverb, “It takes a whole village to educate a child”;</w:t>
      </w:r>
    </w:p>
    <w:p w:rsidR="00503E8A" w:rsidRDefault="00C5395F">
      <w:r>
        <w:t>Goals:</w:t>
      </w:r>
    </w:p>
    <w:p w:rsidR="00503E8A" w:rsidRDefault="00C5395F">
      <w:r>
        <w:t>1. As an educational leader, I intend to facilitate the development, implementation, and communication of a shared vision of learning that reflects excellence and equity for all students.</w:t>
      </w:r>
    </w:p>
    <w:p w:rsidR="00503E8A" w:rsidRDefault="00C5395F">
      <w:r>
        <w:t>2. As an educational leader, I will promote the development of organ</w:t>
      </w:r>
      <w:r>
        <w:t>izational, instructional, and assessment strategies to enhance teaching and learning.</w:t>
      </w:r>
    </w:p>
    <w:p w:rsidR="00503E8A" w:rsidRDefault="00C5395F">
      <w:r>
        <w:t xml:space="preserve">3. As an educational leader, I will work with others to ensure a working climate that is safe, secure, and respectful of diversity for an atmosphere that is conducive to </w:t>
      </w:r>
      <w:r>
        <w:t>learning.</w:t>
      </w:r>
    </w:p>
    <w:p w:rsidR="00503E8A" w:rsidRDefault="00C5395F">
      <w:r>
        <w:t>4. As an educational leader, I will demonstrate integrity and behave in an ethical manner.</w:t>
      </w:r>
    </w:p>
    <w:p w:rsidR="00503E8A" w:rsidRDefault="00C5395F">
      <w:r>
        <w:t>5. As an educational leader, I will use excellent management and leadership skills to achieve effective and efficient organizational operations.</w:t>
      </w:r>
    </w:p>
    <w:p w:rsidR="00503E8A" w:rsidRDefault="00C5395F">
      <w:r>
        <w:t>Finally, I</w:t>
      </w:r>
      <w:r>
        <w:t xml:space="preserve"> believe that the three most important things to remember in education for me would be:</w:t>
      </w:r>
    </w:p>
    <w:p w:rsidR="00503E8A" w:rsidRDefault="00C5395F">
      <w:r>
        <w:t>1. Teaching and learning occurs, regardless of one’s awareness of it</w:t>
      </w:r>
    </w:p>
    <w:p w:rsidR="00503E8A" w:rsidRDefault="00C5395F">
      <w:r>
        <w:t>2. Teaching requires just as much heart as it does knowledge (students don&amp;#39</w:t>
      </w:r>
      <w:proofErr w:type="gramStart"/>
      <w:r>
        <w:t>;t</w:t>
      </w:r>
      <w:proofErr w:type="gramEnd"/>
      <w:r>
        <w:t xml:space="preserve"> care what you know</w:t>
      </w:r>
      <w:r>
        <w:t xml:space="preserve"> until they know that you care)</w:t>
      </w:r>
    </w:p>
    <w:p w:rsidR="00503E8A" w:rsidRDefault="00C5395F">
      <w:r>
        <w:t>3. All children can learn, if given the right circumstances and the right material at the appropriate levels.</w:t>
      </w:r>
    </w:p>
    <w:p w:rsidR="00503E8A" w:rsidRDefault="00C5395F">
      <w:pPr>
        <w:rPr>
          <w:rFonts w:ascii="Arial" w:eastAsia="Arial" w:hAnsi="Arial" w:cs="Arial"/>
          <w:color w:val="66696A"/>
          <w:sz w:val="18"/>
          <w:szCs w:val="18"/>
          <w:highlight w:val="white"/>
        </w:rPr>
      </w:pPr>
      <w:r>
        <w:lastRenderedPageBreak/>
        <w:t>Looking forward to a great year!</w:t>
      </w:r>
    </w:p>
    <w:sectPr w:rsidR="00503E8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95F" w:rsidRDefault="00C5395F">
      <w:pPr>
        <w:spacing w:before="0" w:line="240" w:lineRule="auto"/>
      </w:pPr>
      <w:r>
        <w:separator/>
      </w:r>
    </w:p>
  </w:endnote>
  <w:endnote w:type="continuationSeparator" w:id="0">
    <w:p w:rsidR="00C5395F" w:rsidRDefault="00C5395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nomica"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E8A" w:rsidRDefault="00503E8A">
    <w:pPr>
      <w:pBdr>
        <w:top w:val="nil"/>
        <w:left w:val="nil"/>
        <w:bottom w:val="nil"/>
        <w:right w:val="nil"/>
        <w:between w:val="nil"/>
      </w:pBdr>
      <w:spacing w:before="0" w:line="240" w:lineRule="auto"/>
      <w:ind w:firstLine="75"/>
      <w:rPr>
        <w:rFonts w:ascii="Economica" w:eastAsia="Economica" w:hAnsi="Economica" w:cs="Economi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E8A" w:rsidRDefault="00C5395F">
    <w:pPr>
      <w:pBdr>
        <w:top w:val="nil"/>
        <w:left w:val="nil"/>
        <w:bottom w:val="nil"/>
        <w:right w:val="nil"/>
        <w:between w:val="nil"/>
      </w:pBdr>
      <w:spacing w:before="0"/>
    </w:pPr>
    <w:r>
      <w:rPr>
        <w:noProof/>
        <w:lang w:val="en-US"/>
      </w:rPr>
      <w:drawing>
        <wp:inline distT="114300" distB="114300" distL="114300" distR="114300">
          <wp:extent cx="5943600" cy="25400"/>
          <wp:effectExtent l="0" t="0" r="0" b="0"/>
          <wp:docPr id="2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03E8A" w:rsidRDefault="00503E8A">
    <w:pPr>
      <w:pStyle w:val="Subtitle"/>
      <w:pBdr>
        <w:top w:val="nil"/>
        <w:left w:val="nil"/>
        <w:bottom w:val="nil"/>
        <w:right w:val="nil"/>
        <w:between w:val="nil"/>
      </w:pBdr>
    </w:pPr>
    <w:bookmarkStart w:id="4" w:name="_w494w0yg8rg0" w:colFirst="0" w:colLast="0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95F" w:rsidRDefault="00C5395F">
      <w:pPr>
        <w:spacing w:before="0" w:line="240" w:lineRule="auto"/>
      </w:pPr>
      <w:r>
        <w:separator/>
      </w:r>
    </w:p>
  </w:footnote>
  <w:footnote w:type="continuationSeparator" w:id="0">
    <w:p w:rsidR="00C5395F" w:rsidRDefault="00C5395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E8A" w:rsidRDefault="00503E8A">
    <w:pPr>
      <w:pStyle w:val="Subtitle"/>
      <w:pBdr>
        <w:top w:val="nil"/>
        <w:left w:val="nil"/>
        <w:bottom w:val="nil"/>
        <w:right w:val="nil"/>
        <w:between w:val="nil"/>
      </w:pBdr>
      <w:spacing w:before="600"/>
    </w:pPr>
    <w:bookmarkStart w:id="3" w:name="_leajue2ys1lr" w:colFirst="0" w:colLast="0"/>
    <w:bookmarkEnd w:id="3"/>
  </w:p>
  <w:p w:rsidR="00503E8A" w:rsidRDefault="00C5395F">
    <w:pPr>
      <w:pBdr>
        <w:top w:val="nil"/>
        <w:left w:val="nil"/>
        <w:bottom w:val="nil"/>
        <w:right w:val="nil"/>
        <w:between w:val="nil"/>
      </w:pBdr>
      <w:spacing w:before="0" w:line="240" w:lineRule="auto"/>
    </w:pPr>
    <w:r>
      <w:rPr>
        <w:noProof/>
        <w:lang w:val="en-US"/>
      </w:rPr>
      <w:drawing>
        <wp:inline distT="114300" distB="114300" distL="114300" distR="114300">
          <wp:extent cx="5943600" cy="25400"/>
          <wp:effectExtent l="0" t="0" r="0" b="0"/>
          <wp:docPr id="3" name="image3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E8A" w:rsidRDefault="00503E8A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8A"/>
    <w:rsid w:val="003A3321"/>
    <w:rsid w:val="00503E8A"/>
    <w:rsid w:val="00C5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1F8A65-D6A7-4D71-BFBC-DA581A8C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="Open Sans" w:hAnsi="Open Sans" w:cs="Open Sans"/>
        <w:sz w:val="22"/>
        <w:szCs w:val="22"/>
        <w:lang w:val="en" w:eastAsia="en-US" w:bidi="ar-SA"/>
      </w:rPr>
    </w:rPrDefault>
    <w:pPrDefault>
      <w:pPr>
        <w:spacing w:before="200" w:line="360" w:lineRule="auto"/>
        <w:ind w:left="-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spacing w:before="480" w:line="240" w:lineRule="auto"/>
      <w:ind w:right="1785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pPr>
      <w:outlineLvl w:val="2"/>
    </w:pPr>
    <w:rPr>
      <w:b/>
      <w:color w:val="8C7252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line="240" w:lineRule="auto"/>
      <w:ind w:left="0" w:firstLine="15"/>
    </w:pPr>
    <w:rPr>
      <w:rFonts w:ascii="Economica" w:eastAsia="Economica" w:hAnsi="Economica" w:cs="Economica"/>
      <w:sz w:val="60"/>
      <w:szCs w:val="60"/>
    </w:rPr>
  </w:style>
  <w:style w:type="paragraph" w:styleId="Subtitle">
    <w:name w:val="Subtitle"/>
    <w:basedOn w:val="Normal"/>
    <w:next w:val="Normal"/>
    <w:pPr>
      <w:spacing w:before="0" w:line="240" w:lineRule="auto"/>
    </w:pPr>
    <w:rPr>
      <w:rFonts w:ascii="Economica" w:eastAsia="Economica" w:hAnsi="Economica" w:cs="Economica"/>
      <w:color w:val="99999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Hoke County Schools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A. Pyle</dc:creator>
  <cp:lastModifiedBy>Kimberly A. Pyle</cp:lastModifiedBy>
  <cp:revision>2</cp:revision>
  <dcterms:created xsi:type="dcterms:W3CDTF">2022-12-06T20:57:00Z</dcterms:created>
  <dcterms:modified xsi:type="dcterms:W3CDTF">2022-12-06T20:57:00Z</dcterms:modified>
</cp:coreProperties>
</file>